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6272FF">
      <w:pPr>
        <w:pStyle w:val="a1"/>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10</w:t>
      </w:r>
      <w:r w:rsidR="00B143F9">
        <w:rPr>
          <w:rFonts w:eastAsia="宋体"/>
          <w:lang w:eastAsia="zh-CN"/>
        </w:rPr>
        <w:t xml:space="preserve">6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E81C99" w:rsidRPr="00E81C99">
        <w:t>R4-2302380</w:t>
      </w:r>
      <w:bookmarkStart w:id="2" w:name="_GoBack"/>
      <w:bookmarkEnd w:id="2"/>
    </w:p>
    <w:p w:rsidR="00675C27" w:rsidRPr="00444A16" w:rsidRDefault="00B143F9" w:rsidP="006272FF">
      <w:pPr>
        <w:pStyle w:val="a1"/>
        <w:jc w:val="both"/>
        <w:rPr>
          <w:rFonts w:eastAsia="宋体"/>
          <w:lang w:eastAsia="zh-CN"/>
        </w:rPr>
      </w:pPr>
      <w:r w:rsidRPr="00B143F9">
        <w:rPr>
          <w:rFonts w:eastAsia="宋体"/>
          <w:lang w:eastAsia="zh-CN"/>
        </w:rPr>
        <w:t>Athens, Greece, Feb 27 – Mar 03, 2023</w:t>
      </w:r>
    </w:p>
    <w:p w:rsidR="00F71A33" w:rsidRPr="00F71A33" w:rsidRDefault="00F71A33" w:rsidP="006272FF">
      <w:pPr>
        <w:pStyle w:val="a1"/>
        <w:jc w:val="both"/>
        <w:rPr>
          <w:rFonts w:eastAsia="宋体"/>
          <w:lang w:eastAsia="zh-CN"/>
        </w:rPr>
      </w:pPr>
    </w:p>
    <w:p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C4951" w:rsidRPr="00DC4951">
        <w:rPr>
          <w:rFonts w:ascii="Arial" w:hAnsi="Arial" w:cs="Arial"/>
          <w:sz w:val="22"/>
        </w:rPr>
        <w:t xml:space="preserve">On UE RF </w:t>
      </w:r>
      <w:r w:rsidR="00D77B8E">
        <w:rPr>
          <w:rFonts w:ascii="Arial" w:hAnsi="Arial" w:cs="Arial"/>
          <w:sz w:val="22"/>
        </w:rPr>
        <w:t>work</w:t>
      </w:r>
      <w:r w:rsidR="00DC4951" w:rsidRPr="00DC4951">
        <w:rPr>
          <w:rFonts w:ascii="Arial" w:hAnsi="Arial" w:cs="Arial"/>
          <w:sz w:val="22"/>
        </w:rPr>
        <w:t xml:space="preserve"> for </w:t>
      </w:r>
      <w:r w:rsidR="00C2760E" w:rsidRPr="00C2760E">
        <w:rPr>
          <w:rFonts w:ascii="Arial" w:hAnsi="Arial" w:cs="Arial"/>
          <w:sz w:val="22"/>
        </w:rPr>
        <w:t>NR Positioning</w:t>
      </w:r>
      <w:r w:rsidR="00C2760E" w:rsidRPr="00C2760E">
        <w:rPr>
          <w:rFonts w:ascii="Arial" w:hAnsi="Arial" w:cs="Arial"/>
          <w:sz w:val="22"/>
        </w:rPr>
        <w:tab/>
      </w:r>
    </w:p>
    <w:p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754329">
        <w:rPr>
          <w:rFonts w:ascii="Arial" w:hAnsi="Arial" w:cs="Arial"/>
          <w:sz w:val="22"/>
        </w:rPr>
        <w:t>9.21.2</w:t>
      </w:r>
    </w:p>
    <w:p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6272FF">
      <w:pPr>
        <w:pStyle w:val="Heading1"/>
        <w:spacing w:after="240"/>
        <w:jc w:val="both"/>
        <w:rPr>
          <w:rFonts w:eastAsia="宋体"/>
          <w:lang w:eastAsia="zh-CN"/>
        </w:rPr>
      </w:pPr>
      <w:r>
        <w:rPr>
          <w:rFonts w:eastAsia="宋体" w:hint="eastAsia"/>
          <w:lang w:eastAsia="zh-CN"/>
        </w:rPr>
        <w:t>Introduction</w:t>
      </w:r>
    </w:p>
    <w:p w:rsidR="00B9629D" w:rsidRDefault="00EB4F27" w:rsidP="006272FF">
      <w:pPr>
        <w:jc w:val="both"/>
      </w:pPr>
      <w:r>
        <w:rPr>
          <w:rFonts w:hint="eastAsia"/>
        </w:rPr>
        <w:t>Ne</w:t>
      </w:r>
      <w:r>
        <w:t xml:space="preserve">w WI on </w:t>
      </w:r>
      <w:r w:rsidRPr="00EB4F27">
        <w:t>Expanded and Improved NR Positioning</w:t>
      </w:r>
      <w:r w:rsidR="00B9629D">
        <w:t xml:space="preserve"> was agreed in last RAN meeting [1]</w:t>
      </w:r>
      <w:r>
        <w:t xml:space="preserve">. According to the WID, the following objectives are RAN4 relevant: </w:t>
      </w:r>
    </w:p>
    <w:p w:rsidR="00EB4F27" w:rsidRPr="00EB4F27" w:rsidRDefault="00EB4F27" w:rsidP="00EB4F27">
      <w:pPr>
        <w:numPr>
          <w:ilvl w:val="0"/>
          <w:numId w:val="45"/>
        </w:numPr>
        <w:overflowPunct/>
        <w:autoSpaceDE/>
        <w:autoSpaceDN/>
        <w:adjustRightInd/>
        <w:spacing w:after="0" w:line="276" w:lineRule="auto"/>
        <w:ind w:left="714" w:hanging="357"/>
        <w:jc w:val="both"/>
        <w:textAlignment w:val="auto"/>
        <w:rPr>
          <w:i/>
          <w:lang w:val="en-US" w:eastAsia="ko-KR"/>
        </w:rPr>
      </w:pPr>
      <w:r w:rsidRPr="00EB4F27">
        <w:rPr>
          <w:i/>
          <w:lang w:val="en-US" w:eastAsia="ko-KR"/>
        </w:rPr>
        <w:t xml:space="preserve">Specify solutions for support of </w:t>
      </w:r>
      <w:proofErr w:type="spellStart"/>
      <w:r w:rsidRPr="00EB4F27">
        <w:rPr>
          <w:i/>
          <w:lang w:val="en-US" w:eastAsia="ko-KR"/>
        </w:rPr>
        <w:t>sidelink</w:t>
      </w:r>
      <w:proofErr w:type="spellEnd"/>
      <w:r w:rsidRPr="00EB4F27">
        <w:rPr>
          <w:i/>
          <w:lang w:val="en-US" w:eastAsia="ko-KR"/>
        </w:rPr>
        <w:t xml:space="preserve"> positioning (including ranging) in NR systems, including the following [RAN1, RAN2, RAN3, RAN4]:</w:t>
      </w:r>
    </w:p>
    <w:p w:rsidR="00EB4F27" w:rsidRPr="00EB4F27" w:rsidRDefault="00EB4F27" w:rsidP="00EB4F27">
      <w:pPr>
        <w:numPr>
          <w:ilvl w:val="1"/>
          <w:numId w:val="45"/>
        </w:numPr>
        <w:overflowPunct/>
        <w:autoSpaceDE/>
        <w:autoSpaceDN/>
        <w:adjustRightInd/>
        <w:spacing w:after="0" w:line="276" w:lineRule="auto"/>
        <w:jc w:val="both"/>
        <w:textAlignment w:val="auto"/>
        <w:rPr>
          <w:i/>
          <w:lang w:val="en-US" w:eastAsia="ko-KR"/>
        </w:rPr>
      </w:pPr>
      <w:r w:rsidRPr="00EB4F27">
        <w:rPr>
          <w:i/>
          <w:highlight w:val="yellow"/>
          <w:lang w:val="en-US" w:eastAsia="ko-KR"/>
        </w:rPr>
        <w:t>Specify corresponding new core requirements, as well as identifying and specify the impact on the existing RAN4 specification</w:t>
      </w:r>
      <w:r w:rsidRPr="00EB4F27">
        <w:rPr>
          <w:i/>
          <w:lang w:val="en-US" w:eastAsia="ko-KR"/>
        </w:rPr>
        <w:t>, including RRM measurements and procedures [RAN4].</w:t>
      </w:r>
    </w:p>
    <w:p w:rsidR="00EB4F27" w:rsidRPr="00EB4F27" w:rsidRDefault="00EB4F27" w:rsidP="00EB4F27">
      <w:pPr>
        <w:numPr>
          <w:ilvl w:val="0"/>
          <w:numId w:val="45"/>
        </w:numPr>
        <w:overflowPunct/>
        <w:autoSpaceDE/>
        <w:autoSpaceDN/>
        <w:adjustRightInd/>
        <w:spacing w:after="0"/>
        <w:jc w:val="both"/>
        <w:textAlignment w:val="auto"/>
        <w:rPr>
          <w:rFonts w:eastAsia="MS Mincho"/>
          <w:i/>
          <w:lang w:val="en-US" w:eastAsia="ko-KR"/>
        </w:rPr>
      </w:pPr>
      <w:r w:rsidRPr="00EB4F27">
        <w:rPr>
          <w:rFonts w:eastAsia="MS Mincho"/>
          <w:i/>
          <w:lang w:val="en-US" w:eastAsia="ko-KR"/>
        </w:rPr>
        <w:t>Specify enhancements for enabling LPHAP use-case 6 as defined in TS 22.104 including:</w:t>
      </w:r>
    </w:p>
    <w:p w:rsidR="00EB4F27" w:rsidRPr="00EB4F27" w:rsidRDefault="00EB4F27" w:rsidP="00EB4F27">
      <w:pPr>
        <w:numPr>
          <w:ilvl w:val="1"/>
          <w:numId w:val="45"/>
        </w:numPr>
        <w:overflowPunct/>
        <w:autoSpaceDE/>
        <w:autoSpaceDN/>
        <w:adjustRightInd/>
        <w:spacing w:after="0"/>
        <w:jc w:val="both"/>
        <w:textAlignment w:val="auto"/>
        <w:rPr>
          <w:rFonts w:eastAsia="MS Mincho"/>
          <w:i/>
          <w:lang w:val="en-US" w:eastAsia="ko-KR"/>
        </w:rPr>
      </w:pPr>
      <w:r w:rsidRPr="00EB4F27">
        <w:rPr>
          <w:i/>
          <w:lang w:val="en-US" w:eastAsia="ko-KR"/>
        </w:rPr>
        <w:t xml:space="preserve">Extending </w:t>
      </w:r>
      <w:proofErr w:type="spellStart"/>
      <w:r w:rsidRPr="00EB4F27">
        <w:rPr>
          <w:i/>
          <w:lang w:val="en-US" w:eastAsia="ko-KR"/>
        </w:rPr>
        <w:t>eDRX</w:t>
      </w:r>
      <w:proofErr w:type="spellEnd"/>
      <w:r w:rsidRPr="00EB4F27">
        <w:rPr>
          <w:i/>
          <w:lang w:val="en-US" w:eastAsia="ko-KR"/>
        </w:rPr>
        <w:t xml:space="preserve"> cycle beyond 10.24s in RRC_INACTIVE state towards meeting the battery life requirement for LPHAP [RAN2, RAN3, RAN4]</w:t>
      </w:r>
    </w:p>
    <w:p w:rsidR="00EB4F27" w:rsidRPr="00EB4F27" w:rsidRDefault="00EB4F27" w:rsidP="00EB4F27">
      <w:pPr>
        <w:numPr>
          <w:ilvl w:val="1"/>
          <w:numId w:val="45"/>
        </w:numPr>
        <w:overflowPunct/>
        <w:autoSpaceDE/>
        <w:autoSpaceDN/>
        <w:adjustRightInd/>
        <w:spacing w:after="0" w:line="276" w:lineRule="auto"/>
        <w:jc w:val="both"/>
        <w:textAlignment w:val="auto"/>
        <w:rPr>
          <w:i/>
          <w:lang w:val="en-US" w:eastAsia="ko-KR"/>
        </w:rPr>
      </w:pPr>
      <w:r w:rsidRPr="00EB4F27">
        <w:rPr>
          <w:i/>
          <w:lang w:val="en-US" w:eastAsia="ko-KR"/>
        </w:rPr>
        <w:t>Specify corresponding new core requirements, as well as identifying and specifying the impact on the existing RAN4 specification, including RRM measurements and procedures [RAN4].</w:t>
      </w:r>
    </w:p>
    <w:p w:rsidR="00EB4F27" w:rsidRPr="00EB4F27" w:rsidRDefault="00EB4F27" w:rsidP="00EB4F27">
      <w:pPr>
        <w:numPr>
          <w:ilvl w:val="0"/>
          <w:numId w:val="45"/>
        </w:numPr>
        <w:overflowPunct/>
        <w:autoSpaceDE/>
        <w:autoSpaceDN/>
        <w:adjustRightInd/>
        <w:spacing w:after="0"/>
        <w:jc w:val="both"/>
        <w:textAlignment w:val="auto"/>
        <w:rPr>
          <w:rFonts w:eastAsia="MS Mincho"/>
          <w:i/>
          <w:lang w:val="en-US" w:eastAsia="ko-KR"/>
        </w:rPr>
      </w:pPr>
      <w:r w:rsidRPr="00EB4F27">
        <w:rPr>
          <w:rFonts w:eastAsia="MS Mincho"/>
          <w:i/>
          <w:lang w:val="en-US" w:eastAsia="ko-KR"/>
        </w:rPr>
        <w:t>Specify support of positioning for UEs with Reduced Capabilities (</w:t>
      </w:r>
      <w:proofErr w:type="spellStart"/>
      <w:r w:rsidRPr="00EB4F27">
        <w:rPr>
          <w:rFonts w:eastAsia="MS Mincho"/>
          <w:i/>
          <w:lang w:val="en-US" w:eastAsia="ko-KR"/>
        </w:rPr>
        <w:t>RedCap</w:t>
      </w:r>
      <w:proofErr w:type="spellEnd"/>
      <w:r w:rsidRPr="00EB4F27">
        <w:rPr>
          <w:rFonts w:eastAsia="MS Mincho"/>
          <w:i/>
          <w:lang w:val="en-US" w:eastAsia="ko-KR"/>
        </w:rPr>
        <w:t xml:space="preserve"> UEs)</w:t>
      </w:r>
    </w:p>
    <w:p w:rsidR="00EB4F27" w:rsidRPr="00EB4F27" w:rsidRDefault="00EB4F27" w:rsidP="00EB4F27">
      <w:pPr>
        <w:numPr>
          <w:ilvl w:val="1"/>
          <w:numId w:val="45"/>
        </w:numPr>
        <w:overflowPunct/>
        <w:autoSpaceDE/>
        <w:autoSpaceDN/>
        <w:adjustRightInd/>
        <w:spacing w:after="0"/>
        <w:jc w:val="both"/>
        <w:textAlignment w:val="auto"/>
        <w:rPr>
          <w:rFonts w:eastAsia="MS Mincho"/>
          <w:i/>
          <w:lang w:val="en-US" w:eastAsia="ko-KR"/>
        </w:rPr>
      </w:pPr>
      <w:r w:rsidRPr="00EB4F27">
        <w:rPr>
          <w:rFonts w:eastAsia="MS Mincho"/>
          <w:i/>
          <w:lang w:val="en-US" w:eastAsia="ko-KR"/>
        </w:rPr>
        <w:t xml:space="preserve">Specify RRM requirements for positioning including RRM measurements and procedures for </w:t>
      </w:r>
      <w:proofErr w:type="spellStart"/>
      <w:r w:rsidRPr="00EB4F27">
        <w:rPr>
          <w:rFonts w:eastAsia="MS Mincho"/>
          <w:i/>
          <w:lang w:val="en-US" w:eastAsia="ko-KR"/>
        </w:rPr>
        <w:t>RedCap</w:t>
      </w:r>
      <w:proofErr w:type="spellEnd"/>
      <w:r w:rsidRPr="00EB4F27">
        <w:rPr>
          <w:rFonts w:eastAsia="MS Mincho"/>
          <w:i/>
          <w:lang w:val="en-US" w:eastAsia="ko-KR"/>
        </w:rPr>
        <w:t xml:space="preserve"> UEs for both with and without frequency hopping [RAN4].</w:t>
      </w:r>
    </w:p>
    <w:p w:rsidR="00EB4F27" w:rsidRPr="00EB4F27" w:rsidRDefault="00EB4F27" w:rsidP="00EB4F27">
      <w:pPr>
        <w:numPr>
          <w:ilvl w:val="0"/>
          <w:numId w:val="45"/>
        </w:numPr>
        <w:overflowPunct/>
        <w:autoSpaceDE/>
        <w:autoSpaceDN/>
        <w:adjustRightInd/>
        <w:spacing w:after="0" w:line="276" w:lineRule="auto"/>
        <w:jc w:val="both"/>
        <w:textAlignment w:val="auto"/>
        <w:rPr>
          <w:rFonts w:eastAsia="MS Mincho"/>
          <w:i/>
          <w:lang w:val="en-US" w:eastAsia="ko-KR"/>
        </w:rPr>
      </w:pPr>
      <w:r w:rsidRPr="00EB4F27">
        <w:rPr>
          <w:rFonts w:eastAsia="MS Mincho"/>
          <w:i/>
          <w:lang w:val="en-US" w:eastAsia="ko-KR"/>
        </w:rPr>
        <w:t>Specify bandwidth aggregation for positioning measurements across up to three intra-band contiguous carriers [RAN1, RAN2, RAN4].</w:t>
      </w:r>
    </w:p>
    <w:p w:rsidR="00EB4F27" w:rsidRPr="00EB4F27" w:rsidRDefault="00EB4F27" w:rsidP="00EB4F27">
      <w:pPr>
        <w:numPr>
          <w:ilvl w:val="1"/>
          <w:numId w:val="45"/>
        </w:numPr>
        <w:overflowPunct/>
        <w:autoSpaceDE/>
        <w:autoSpaceDN/>
        <w:adjustRightInd/>
        <w:spacing w:after="0" w:line="276" w:lineRule="auto"/>
        <w:jc w:val="both"/>
        <w:textAlignment w:val="auto"/>
        <w:rPr>
          <w:i/>
          <w:lang w:val="en-US" w:eastAsia="ko-KR"/>
        </w:rPr>
      </w:pPr>
      <w:r w:rsidRPr="00EB4F27">
        <w:rPr>
          <w:i/>
          <w:lang w:val="en-US" w:eastAsia="ko-KR"/>
        </w:rPr>
        <w:t>Specify RRM requirements with measurement gaps in connected mode, and in inactive mode, including PRS measurement period/reporting [RAN4].</w:t>
      </w:r>
    </w:p>
    <w:p w:rsidR="00EB4F27" w:rsidRPr="00EB4F27" w:rsidRDefault="00EB4F27" w:rsidP="00EB4F27">
      <w:pPr>
        <w:numPr>
          <w:ilvl w:val="0"/>
          <w:numId w:val="45"/>
        </w:numPr>
        <w:overflowPunct/>
        <w:autoSpaceDE/>
        <w:autoSpaceDN/>
        <w:adjustRightInd/>
        <w:spacing w:after="0"/>
        <w:jc w:val="both"/>
        <w:textAlignment w:val="auto"/>
        <w:rPr>
          <w:rFonts w:eastAsia="MS Mincho"/>
          <w:i/>
          <w:lang w:val="en-US" w:eastAsia="ko-KR"/>
        </w:rPr>
      </w:pPr>
      <w:r w:rsidRPr="00EB4F27">
        <w:rPr>
          <w:rFonts w:eastAsia="MS Mincho"/>
          <w:i/>
          <w:lang w:val="en-US" w:eastAsia="ko-KR"/>
        </w:rPr>
        <w:t xml:space="preserve">Specify physical layer measurements and </w:t>
      </w:r>
      <w:proofErr w:type="spellStart"/>
      <w:r w:rsidRPr="00EB4F27">
        <w:rPr>
          <w:rFonts w:eastAsia="MS Mincho"/>
          <w:i/>
          <w:lang w:val="en-US" w:eastAsia="ko-KR"/>
        </w:rPr>
        <w:t>signalling</w:t>
      </w:r>
      <w:proofErr w:type="spellEnd"/>
      <w:r w:rsidRPr="00EB4F27">
        <w:rPr>
          <w:rFonts w:eastAsia="MS Mincho"/>
          <w:i/>
          <w:lang w:val="en-US" w:eastAsia="ko-KR"/>
        </w:rPr>
        <w:t xml:space="preserve"> to support NR DL and UL carrier phase positioning for UE-based, UE-assisted, and NG-RAN node assisted positioning [RAN1, RAN2, RAN3, RAN4].</w:t>
      </w:r>
    </w:p>
    <w:p w:rsidR="00EB4F27" w:rsidRPr="00EB4F27" w:rsidRDefault="00EB4F27" w:rsidP="00EB4F27">
      <w:pPr>
        <w:numPr>
          <w:ilvl w:val="1"/>
          <w:numId w:val="45"/>
        </w:numPr>
        <w:overflowPunct/>
        <w:autoSpaceDE/>
        <w:autoSpaceDN/>
        <w:adjustRightInd/>
        <w:spacing w:after="0" w:line="276" w:lineRule="auto"/>
        <w:jc w:val="both"/>
        <w:textAlignment w:val="auto"/>
        <w:rPr>
          <w:i/>
          <w:lang w:val="en-US" w:eastAsia="ko-KR"/>
        </w:rPr>
      </w:pPr>
      <w:r w:rsidRPr="00EB4F27">
        <w:rPr>
          <w:i/>
          <w:lang w:val="en-US"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p w:rsidR="009A089A" w:rsidRDefault="00EB4F27" w:rsidP="006272FF">
      <w:pPr>
        <w:jc w:val="both"/>
      </w:pPr>
      <w:r>
        <w:rPr>
          <w:lang w:val="x-none"/>
        </w:rPr>
        <w:t xml:space="preserve">For most of the RAN4 related objectives, they are RRM relevant, and it is not clear so what should specified for the RF part. </w:t>
      </w:r>
      <w:r w:rsidR="00B9629D">
        <w:rPr>
          <w:lang w:val="x-none"/>
        </w:rPr>
        <w:t xml:space="preserve">This contribution provides </w:t>
      </w:r>
      <w:r>
        <w:rPr>
          <w:lang w:val="x-none"/>
        </w:rPr>
        <w:t>our consideration for the RF work under this WI</w:t>
      </w:r>
      <w:r w:rsidR="00B9629D">
        <w:rPr>
          <w:lang w:val="x-none"/>
        </w:rPr>
        <w:t>.</w:t>
      </w:r>
    </w:p>
    <w:p w:rsidR="00062E8E" w:rsidRDefault="00062E8E" w:rsidP="006272FF">
      <w:pPr>
        <w:pStyle w:val="Heading1"/>
        <w:spacing w:after="240"/>
        <w:jc w:val="both"/>
        <w:rPr>
          <w:rFonts w:eastAsia="宋体"/>
          <w:lang w:eastAsia="zh-CN"/>
        </w:rPr>
      </w:pPr>
      <w:r>
        <w:rPr>
          <w:rFonts w:eastAsia="宋体" w:hint="eastAsia"/>
          <w:lang w:eastAsia="zh-CN"/>
        </w:rPr>
        <w:t>Discussion</w:t>
      </w:r>
    </w:p>
    <w:p w:rsidR="005369EE" w:rsidRDefault="0052665E" w:rsidP="0052665E">
      <w:pPr>
        <w:spacing w:after="0"/>
        <w:jc w:val="both"/>
        <w:rPr>
          <w:lang w:val="en-US"/>
        </w:rPr>
      </w:pPr>
      <w:r>
        <w:rPr>
          <w:rFonts w:hint="eastAsia"/>
          <w:lang w:val="en-US"/>
        </w:rPr>
        <w:t>D</w:t>
      </w:r>
      <w:r>
        <w:rPr>
          <w:lang w:val="en-US"/>
        </w:rPr>
        <w:t xml:space="preserve">uring the study phase for NR positioning, the following agreements and conclusion were made in RAN4 and informed to RAN1 [2]. </w:t>
      </w:r>
    </w:p>
    <w:p w:rsidR="0052665E" w:rsidRPr="0052665E" w:rsidRDefault="0052665E" w:rsidP="0052665E">
      <w:pPr>
        <w:pStyle w:val="ListParagraph"/>
        <w:widowControl/>
        <w:numPr>
          <w:ilvl w:val="0"/>
          <w:numId w:val="47"/>
        </w:numPr>
        <w:spacing w:before="120" w:after="120"/>
        <w:ind w:firstLineChars="0"/>
        <w:rPr>
          <w:rFonts w:ascii="Times New Roman" w:hAnsi="Times New Roman"/>
          <w:b/>
          <w:i/>
          <w:sz w:val="20"/>
          <w:szCs w:val="20"/>
          <w:lang w:eastAsia="ja-JP"/>
        </w:rPr>
      </w:pPr>
      <w:r w:rsidRPr="0052665E">
        <w:rPr>
          <w:rFonts w:ascii="Times New Roman" w:hAnsi="Times New Roman"/>
          <w:b/>
          <w:i/>
          <w:sz w:val="20"/>
          <w:szCs w:val="20"/>
          <w:lang w:val="en-GB" w:eastAsia="ja-JP"/>
        </w:rPr>
        <w:t xml:space="preserve">PRS/SRS bandwidth aggregation for intra-band contiguous carriers is feasible for single chain Tx/Rx architectures at both the UE and </w:t>
      </w:r>
      <w:proofErr w:type="spellStart"/>
      <w:r w:rsidRPr="0052665E">
        <w:rPr>
          <w:rFonts w:ascii="Times New Roman" w:hAnsi="Times New Roman"/>
          <w:b/>
          <w:i/>
          <w:sz w:val="20"/>
          <w:szCs w:val="20"/>
          <w:lang w:val="en-GB" w:eastAsia="ja-JP"/>
        </w:rPr>
        <w:t>gNB</w:t>
      </w:r>
      <w:proofErr w:type="spellEnd"/>
      <w:r w:rsidRPr="0052665E">
        <w:rPr>
          <w:rFonts w:ascii="Times New Roman" w:eastAsiaTheme="minorEastAsia" w:hAnsi="Times New Roman"/>
          <w:b/>
          <w:i/>
          <w:iCs/>
          <w:sz w:val="20"/>
          <w:szCs w:val="20"/>
          <w:lang w:eastAsia="zh-CN"/>
        </w:rPr>
        <w:t>.</w:t>
      </w:r>
    </w:p>
    <w:p w:rsidR="0052665E" w:rsidRPr="0052665E" w:rsidRDefault="0052665E" w:rsidP="0052665E">
      <w:pPr>
        <w:pStyle w:val="ListParagraph"/>
        <w:widowControl/>
        <w:numPr>
          <w:ilvl w:val="0"/>
          <w:numId w:val="47"/>
        </w:numPr>
        <w:spacing w:after="120"/>
        <w:ind w:firstLineChars="0"/>
        <w:contextualSpacing/>
        <w:rPr>
          <w:rFonts w:ascii="Times New Roman" w:hAnsi="Times New Roman"/>
          <w:b/>
          <w:i/>
          <w:sz w:val="20"/>
          <w:szCs w:val="20"/>
          <w:lang w:eastAsia="ja-JP"/>
        </w:rPr>
      </w:pPr>
      <w:r w:rsidRPr="0052665E">
        <w:rPr>
          <w:rFonts w:ascii="Times New Roman" w:hAnsi="Times New Roman"/>
          <w:b/>
          <w:i/>
          <w:sz w:val="20"/>
          <w:szCs w:val="20"/>
          <w:lang w:val="en-GB" w:eastAsia="ja-JP"/>
        </w:rPr>
        <w:t>The assumption for a single-chain Tx architecture is that PRS/SRS resources to be aggregated are transmitted from a single Tx antenna</w:t>
      </w:r>
      <w:r w:rsidRPr="0052665E">
        <w:rPr>
          <w:rFonts w:ascii="Times New Roman" w:hAnsi="Times New Roman"/>
          <w:b/>
          <w:i/>
          <w:sz w:val="20"/>
          <w:szCs w:val="20"/>
          <w:lang w:eastAsia="ja-JP"/>
        </w:rPr>
        <w:t>.</w:t>
      </w:r>
    </w:p>
    <w:p w:rsidR="005369EE" w:rsidRDefault="0052665E" w:rsidP="006272FF">
      <w:pPr>
        <w:jc w:val="both"/>
        <w:rPr>
          <w:lang w:val="x-none"/>
        </w:rPr>
      </w:pPr>
      <w:r>
        <w:rPr>
          <w:lang w:val="x-none"/>
        </w:rPr>
        <w:t xml:space="preserve">With the feasibility conclusion, so far we didn’t say any specific requirements should be defined to enable the enhanced positioning feature. </w:t>
      </w:r>
    </w:p>
    <w:p w:rsidR="0052665E" w:rsidRDefault="0052665E" w:rsidP="006272FF">
      <w:pPr>
        <w:jc w:val="both"/>
        <w:rPr>
          <w:lang w:val="x-none"/>
        </w:rPr>
      </w:pPr>
      <w:r>
        <w:rPr>
          <w:rFonts w:hint="eastAsia"/>
          <w:lang w:val="x-none"/>
        </w:rPr>
        <w:t>A</w:t>
      </w:r>
      <w:r>
        <w:rPr>
          <w:lang w:val="x-none"/>
        </w:rPr>
        <w:t xml:space="preserve">ccording to the WF in last meeting [3], there is an agreement on study of </w:t>
      </w:r>
      <w:r w:rsidRPr="0052665E">
        <w:rPr>
          <w:lang w:val="x-none"/>
        </w:rPr>
        <w:t>accuracy improvement based on NR carrier phase measurements</w:t>
      </w:r>
      <w:r>
        <w:rPr>
          <w:lang w:val="x-none"/>
        </w:rPr>
        <w:t xml:space="preserve">. The agreement is clear that RAN4 </w:t>
      </w:r>
      <w:r w:rsidRPr="0052665E">
        <w:rPr>
          <w:lang w:val="x-none"/>
        </w:rPr>
        <w:t xml:space="preserve">shall wait for conclusion from RAN1 evaluation of impact of </w:t>
      </w:r>
      <w:r w:rsidRPr="0052665E">
        <w:rPr>
          <w:lang w:val="x-none"/>
        </w:rPr>
        <w:lastRenderedPageBreak/>
        <w:t>different error sources on carrier phase measurement before starting study on RF requirement for NR carrier phase measurement.</w:t>
      </w:r>
      <w:r>
        <w:rPr>
          <w:lang w:val="x-none"/>
        </w:rPr>
        <w:t xml:space="preserve"> </w:t>
      </w:r>
    </w:p>
    <w:p w:rsidR="00D77B8E" w:rsidRDefault="0052665E" w:rsidP="006272FF">
      <w:pPr>
        <w:jc w:val="both"/>
        <w:rPr>
          <w:lang w:val="x-none"/>
        </w:rPr>
      </w:pPr>
      <w:r>
        <w:rPr>
          <w:rFonts w:hint="eastAsia"/>
          <w:lang w:val="x-none"/>
        </w:rPr>
        <w:t>G</w:t>
      </w:r>
      <w:r>
        <w:rPr>
          <w:lang w:val="x-none"/>
        </w:rPr>
        <w:t xml:space="preserve">iven the current status, </w:t>
      </w:r>
      <w:r w:rsidR="00D77B8E">
        <w:rPr>
          <w:lang w:val="x-none"/>
        </w:rPr>
        <w:t>we think that UE RF related work can be triggered by RAN1, if implementation issues are identified by RAN1 during the WI study progress.</w:t>
      </w:r>
    </w:p>
    <w:p w:rsidR="00B86FF8" w:rsidRPr="0052665E" w:rsidRDefault="00B86FF8" w:rsidP="006272FF">
      <w:pPr>
        <w:jc w:val="both"/>
        <w:rPr>
          <w:lang w:val="x-none"/>
        </w:rPr>
      </w:pPr>
      <w:r>
        <w:rPr>
          <w:rFonts w:hint="eastAsia"/>
          <w:lang w:val="x-none"/>
        </w:rPr>
        <w:t>I</w:t>
      </w:r>
      <w:r>
        <w:rPr>
          <w:lang w:val="x-none"/>
        </w:rPr>
        <w:t>t is also noticed that there are no RF specifications are listed in the impacted TS/TR table. If any requirements are to specified later, the WID should be revised accordingly to add the affected specs.</w:t>
      </w:r>
    </w:p>
    <w:p w:rsidR="005369EE" w:rsidRDefault="005369EE" w:rsidP="006272FF">
      <w:pPr>
        <w:jc w:val="both"/>
        <w:rPr>
          <w:b/>
          <w:i/>
          <w:lang w:val="en-US" w:eastAsia="en-US"/>
        </w:rPr>
      </w:pPr>
      <w:r>
        <w:rPr>
          <w:b/>
          <w:i/>
          <w:lang w:val="en-US" w:eastAsia="en-US"/>
        </w:rPr>
        <w:t xml:space="preserve">Observation 1: </w:t>
      </w:r>
      <w:r w:rsidR="00D77B8E">
        <w:rPr>
          <w:b/>
          <w:i/>
          <w:lang w:val="en-US" w:eastAsia="en-US"/>
        </w:rPr>
        <w:t>Based on the study outcome in SI stage, no specific UE RF requirements are identified</w:t>
      </w:r>
      <w:r w:rsidR="00AA7AAD">
        <w:rPr>
          <w:b/>
          <w:i/>
          <w:lang w:val="en-US" w:eastAsia="en-US"/>
        </w:rPr>
        <w:t xml:space="preserve"> yet</w:t>
      </w:r>
      <w:r w:rsidR="00D77B8E">
        <w:rPr>
          <w:b/>
          <w:i/>
          <w:lang w:val="en-US" w:eastAsia="en-US"/>
        </w:rPr>
        <w:t xml:space="preserve"> to enable enhanced NR positioning feature. </w:t>
      </w:r>
    </w:p>
    <w:p w:rsidR="00B86FF8" w:rsidRDefault="00B86FF8" w:rsidP="006272FF">
      <w:pPr>
        <w:jc w:val="both"/>
        <w:rPr>
          <w:b/>
          <w:i/>
          <w:lang w:val="en-US"/>
        </w:rPr>
      </w:pPr>
      <w:r>
        <w:rPr>
          <w:rFonts w:hint="eastAsia"/>
          <w:b/>
          <w:i/>
          <w:lang w:val="en-US"/>
        </w:rPr>
        <w:t>O</w:t>
      </w:r>
      <w:r>
        <w:rPr>
          <w:b/>
          <w:i/>
          <w:lang w:val="en-US"/>
        </w:rPr>
        <w:t xml:space="preserve">bservation 2: No RF specifications are listed as the impacted specs in the WID. </w:t>
      </w:r>
    </w:p>
    <w:p w:rsidR="00167F84" w:rsidRDefault="00167F84" w:rsidP="006272FF">
      <w:pPr>
        <w:jc w:val="both"/>
        <w:rPr>
          <w:b/>
          <w:i/>
          <w:lang w:val="x-none"/>
        </w:rPr>
      </w:pPr>
      <w:r w:rsidRPr="005369EE">
        <w:rPr>
          <w:b/>
          <w:i/>
          <w:lang w:val="en-US" w:eastAsia="en-US"/>
        </w:rPr>
        <w:t>Proposal 1:</w:t>
      </w:r>
      <w:r w:rsidR="00D77B8E">
        <w:rPr>
          <w:b/>
          <w:i/>
          <w:lang w:val="en-US" w:eastAsia="en-US"/>
        </w:rPr>
        <w:t xml:space="preserve"> </w:t>
      </w:r>
      <w:r w:rsidR="00D77B8E" w:rsidRPr="00D77B8E">
        <w:rPr>
          <w:b/>
          <w:i/>
          <w:lang w:val="x-none"/>
        </w:rPr>
        <w:t>UE RF work can be triggered by RAN1</w:t>
      </w:r>
      <w:r w:rsidR="00D77B8E">
        <w:rPr>
          <w:b/>
          <w:i/>
          <w:lang w:val="x-none"/>
        </w:rPr>
        <w:t xml:space="preserve"> LS</w:t>
      </w:r>
      <w:r w:rsidR="00D77B8E" w:rsidRPr="00D77B8E">
        <w:rPr>
          <w:b/>
          <w:i/>
          <w:lang w:val="x-none"/>
        </w:rPr>
        <w:t>, if</w:t>
      </w:r>
      <w:r w:rsidR="00D77B8E">
        <w:rPr>
          <w:b/>
          <w:i/>
          <w:lang w:val="x-none"/>
        </w:rPr>
        <w:t xml:space="preserve"> implementation related</w:t>
      </w:r>
      <w:r w:rsidR="00D77B8E" w:rsidRPr="00D77B8E">
        <w:rPr>
          <w:b/>
          <w:i/>
          <w:lang w:val="x-none"/>
        </w:rPr>
        <w:t xml:space="preserve"> issues are identified by RAN1 during the WI study progress</w:t>
      </w:r>
      <w:r w:rsidR="00D77B8E">
        <w:rPr>
          <w:b/>
          <w:i/>
          <w:lang w:val="x-none"/>
        </w:rPr>
        <w:t>.</w:t>
      </w:r>
    </w:p>
    <w:p w:rsidR="00B86FF8" w:rsidRPr="005369EE" w:rsidRDefault="00B86FF8" w:rsidP="006272FF">
      <w:pPr>
        <w:jc w:val="both"/>
        <w:rPr>
          <w:b/>
          <w:i/>
          <w:lang w:val="en-US"/>
        </w:rPr>
      </w:pPr>
      <w:r>
        <w:rPr>
          <w:rFonts w:hint="eastAsia"/>
          <w:b/>
          <w:i/>
          <w:lang w:val="en-US"/>
        </w:rPr>
        <w:t>P</w:t>
      </w:r>
      <w:r>
        <w:rPr>
          <w:b/>
          <w:i/>
          <w:lang w:val="en-US"/>
        </w:rPr>
        <w:t>roposal 2: If any RF requirements are identified to be specified later, the WID should be revised to include the impacted specifications.</w:t>
      </w:r>
    </w:p>
    <w:p w:rsidR="00A33E8E" w:rsidRDefault="00A33E8E" w:rsidP="006272FF">
      <w:pPr>
        <w:pStyle w:val="Heading1"/>
        <w:spacing w:after="240"/>
        <w:jc w:val="both"/>
        <w:rPr>
          <w:rFonts w:eastAsia="宋体"/>
          <w:lang w:eastAsia="zh-CN"/>
        </w:rPr>
      </w:pPr>
      <w:r>
        <w:rPr>
          <w:rFonts w:eastAsia="宋体" w:hint="eastAsia"/>
          <w:lang w:eastAsia="zh-CN"/>
        </w:rPr>
        <w:t>Conclusion</w:t>
      </w:r>
    </w:p>
    <w:p w:rsidR="00FC30F5" w:rsidRDefault="005369EE" w:rsidP="006272FF">
      <w:pPr>
        <w:jc w:val="both"/>
      </w:pPr>
      <w:r>
        <w:t xml:space="preserve">This contribution provides </w:t>
      </w:r>
      <w:r w:rsidR="00D77B8E">
        <w:t xml:space="preserve">our consideration on UE RF </w:t>
      </w:r>
      <w:r w:rsidR="00D77B8E" w:rsidRPr="00D77B8E">
        <w:t>work for NR Positioning</w:t>
      </w:r>
      <w:r w:rsidR="00D77B8E">
        <w:t>.</w:t>
      </w:r>
    </w:p>
    <w:p w:rsidR="00B86FF8" w:rsidRDefault="00B86FF8" w:rsidP="00B86FF8">
      <w:pPr>
        <w:jc w:val="both"/>
        <w:rPr>
          <w:b/>
          <w:i/>
          <w:lang w:val="en-US" w:eastAsia="en-US"/>
        </w:rPr>
      </w:pPr>
      <w:r>
        <w:rPr>
          <w:b/>
          <w:i/>
          <w:lang w:val="en-US" w:eastAsia="en-US"/>
        </w:rPr>
        <w:t xml:space="preserve">Observation 1: Based on the study outcome in SI stage, no specific UE RF requirements are identified yet to enable enhanced NR positioning feature. </w:t>
      </w:r>
    </w:p>
    <w:p w:rsidR="00B86FF8" w:rsidRDefault="00B86FF8" w:rsidP="00B86FF8">
      <w:pPr>
        <w:jc w:val="both"/>
        <w:rPr>
          <w:b/>
          <w:i/>
          <w:lang w:val="en-US"/>
        </w:rPr>
      </w:pPr>
      <w:r>
        <w:rPr>
          <w:rFonts w:hint="eastAsia"/>
          <w:b/>
          <w:i/>
          <w:lang w:val="en-US"/>
        </w:rPr>
        <w:t>O</w:t>
      </w:r>
      <w:r>
        <w:rPr>
          <w:b/>
          <w:i/>
          <w:lang w:val="en-US"/>
        </w:rPr>
        <w:t xml:space="preserve">bservation 2: No RF specifications are listed as the impacted specs in the WID. </w:t>
      </w:r>
    </w:p>
    <w:p w:rsidR="00B86FF8" w:rsidRDefault="00B86FF8" w:rsidP="00B86FF8">
      <w:pPr>
        <w:jc w:val="both"/>
        <w:rPr>
          <w:b/>
          <w:i/>
          <w:lang w:val="x-none"/>
        </w:rPr>
      </w:pPr>
      <w:r w:rsidRPr="005369EE">
        <w:rPr>
          <w:b/>
          <w:i/>
          <w:lang w:val="en-US" w:eastAsia="en-US"/>
        </w:rPr>
        <w:t>Proposal 1:</w:t>
      </w:r>
      <w:r>
        <w:rPr>
          <w:b/>
          <w:i/>
          <w:lang w:val="en-US" w:eastAsia="en-US"/>
        </w:rPr>
        <w:t xml:space="preserve"> </w:t>
      </w:r>
      <w:r w:rsidRPr="00D77B8E">
        <w:rPr>
          <w:b/>
          <w:i/>
          <w:lang w:val="x-none"/>
        </w:rPr>
        <w:t>UE RF work can be triggered by RAN1</w:t>
      </w:r>
      <w:r>
        <w:rPr>
          <w:b/>
          <w:i/>
          <w:lang w:val="x-none"/>
        </w:rPr>
        <w:t xml:space="preserve"> LS</w:t>
      </w:r>
      <w:r w:rsidRPr="00D77B8E">
        <w:rPr>
          <w:b/>
          <w:i/>
          <w:lang w:val="x-none"/>
        </w:rPr>
        <w:t>, if</w:t>
      </w:r>
      <w:r>
        <w:rPr>
          <w:b/>
          <w:i/>
          <w:lang w:val="x-none"/>
        </w:rPr>
        <w:t xml:space="preserve"> implementation related</w:t>
      </w:r>
      <w:r w:rsidRPr="00D77B8E">
        <w:rPr>
          <w:b/>
          <w:i/>
          <w:lang w:val="x-none"/>
        </w:rPr>
        <w:t xml:space="preserve"> issues are identified by RAN1 during the WI study progress</w:t>
      </w:r>
      <w:r>
        <w:rPr>
          <w:b/>
          <w:i/>
          <w:lang w:val="x-none"/>
        </w:rPr>
        <w:t>.</w:t>
      </w:r>
    </w:p>
    <w:p w:rsidR="00B86FF8" w:rsidRPr="005369EE" w:rsidRDefault="00B86FF8" w:rsidP="00B86FF8">
      <w:pPr>
        <w:jc w:val="both"/>
        <w:rPr>
          <w:b/>
          <w:i/>
          <w:lang w:val="en-US"/>
        </w:rPr>
      </w:pPr>
      <w:r>
        <w:rPr>
          <w:rFonts w:hint="eastAsia"/>
          <w:b/>
          <w:i/>
          <w:lang w:val="en-US"/>
        </w:rPr>
        <w:t>P</w:t>
      </w:r>
      <w:r>
        <w:rPr>
          <w:b/>
          <w:i/>
          <w:lang w:val="en-US"/>
        </w:rPr>
        <w:t>roposal 2: If any RF requirements are identified to be specified later, the WID should be revised to include the impacted specifications.</w:t>
      </w:r>
    </w:p>
    <w:p w:rsidR="00B22DA6" w:rsidRDefault="00B22DA6" w:rsidP="006272FF">
      <w:pPr>
        <w:pStyle w:val="Heading1"/>
        <w:numPr>
          <w:ilvl w:val="0"/>
          <w:numId w:val="0"/>
        </w:numPr>
        <w:jc w:val="both"/>
        <w:rPr>
          <w:rFonts w:eastAsia="宋体"/>
          <w:lang w:eastAsia="zh-CN"/>
        </w:rPr>
      </w:pPr>
      <w:r>
        <w:t>References</w:t>
      </w:r>
    </w:p>
    <w:p w:rsidR="00C53757" w:rsidRDefault="0035262B" w:rsidP="006272FF">
      <w:pPr>
        <w:jc w:val="both"/>
        <w:rPr>
          <w:lang w:eastAsia="ja-JP"/>
        </w:rPr>
      </w:pPr>
      <w:r>
        <w:rPr>
          <w:rFonts w:hint="eastAsia"/>
        </w:rPr>
        <w:t>[1]</w:t>
      </w:r>
      <w:r w:rsidR="005369EE">
        <w:t xml:space="preserve"> </w:t>
      </w:r>
      <w:r w:rsidR="00EB4F27" w:rsidRPr="00EB4F27">
        <w:rPr>
          <w:lang w:eastAsia="ja-JP"/>
        </w:rPr>
        <w:t>RP-223549</w:t>
      </w:r>
      <w:r w:rsidR="00355387">
        <w:rPr>
          <w:lang w:eastAsia="ja-JP"/>
        </w:rPr>
        <w:t xml:space="preserve">, </w:t>
      </w:r>
      <w:r w:rsidR="00EB4F27" w:rsidRPr="00EB4F27">
        <w:rPr>
          <w:lang w:eastAsia="ja-JP"/>
        </w:rPr>
        <w:t>New WID on Expanded and Improved NR Positioning</w:t>
      </w:r>
      <w:r w:rsidR="00355387">
        <w:rPr>
          <w:lang w:eastAsia="ja-JP"/>
        </w:rPr>
        <w:t xml:space="preserve">, </w:t>
      </w:r>
      <w:r w:rsidR="00EB4F27" w:rsidRPr="00EB4F27">
        <w:rPr>
          <w:lang w:eastAsia="ja-JP"/>
        </w:rPr>
        <w:t>Intel Corporation, CATT, Ericsson</w:t>
      </w:r>
    </w:p>
    <w:p w:rsidR="00355387" w:rsidRDefault="0052665E" w:rsidP="006272FF">
      <w:pPr>
        <w:jc w:val="both"/>
      </w:pPr>
      <w:r>
        <w:rPr>
          <w:rFonts w:hint="eastAsia"/>
        </w:rPr>
        <w:t>[</w:t>
      </w:r>
      <w:r>
        <w:t xml:space="preserve">2] </w:t>
      </w:r>
      <w:r w:rsidRPr="0052665E">
        <w:t>R4-2220544</w:t>
      </w:r>
      <w:r>
        <w:t xml:space="preserve">, </w:t>
      </w:r>
      <w:r w:rsidRPr="0052665E">
        <w:t>WF for study on expanded and improved NR positioning</w:t>
      </w:r>
      <w:r>
        <w:t>, Intel</w:t>
      </w:r>
    </w:p>
    <w:p w:rsidR="0052665E" w:rsidRDefault="0052665E" w:rsidP="006272FF">
      <w:pPr>
        <w:jc w:val="both"/>
      </w:pPr>
      <w:r>
        <w:rPr>
          <w:rFonts w:hint="eastAsia"/>
        </w:rPr>
        <w:t>[</w:t>
      </w:r>
      <w:r>
        <w:t xml:space="preserve">3] </w:t>
      </w:r>
      <w:r w:rsidRPr="0052665E">
        <w:t>R4-2220545</w:t>
      </w:r>
      <w:r>
        <w:t xml:space="preserve">, </w:t>
      </w:r>
      <w:r w:rsidRPr="0052665E">
        <w:t>LS for study on expanded and improved NR positioning</w:t>
      </w:r>
      <w:r>
        <w:t>, Qualcomm</w:t>
      </w:r>
    </w:p>
    <w:sectPr w:rsidR="0052665E"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315B" w:rsidRDefault="0096315B" w:rsidP="0052762B">
      <w:r>
        <w:separator/>
      </w:r>
    </w:p>
  </w:endnote>
  <w:endnote w:type="continuationSeparator" w:id="0">
    <w:p w:rsidR="0096315B" w:rsidRDefault="0096315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315B" w:rsidRDefault="0096315B" w:rsidP="0052762B">
      <w:r>
        <w:separator/>
      </w:r>
    </w:p>
  </w:footnote>
  <w:footnote w:type="continuationSeparator" w:id="0">
    <w:p w:rsidR="0096315B" w:rsidRDefault="0096315B"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7"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5"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A8028E8"/>
    <w:multiLevelType w:val="hybridMultilevel"/>
    <w:tmpl w:val="A1581E32"/>
    <w:lvl w:ilvl="0" w:tplc="5B624168">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8"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581155B"/>
    <w:multiLevelType w:val="hybridMultilevel"/>
    <w:tmpl w:val="215E8A2E"/>
    <w:lvl w:ilvl="0" w:tplc="04090001">
      <w:start w:val="1"/>
      <w:numFmt w:val="bullet"/>
      <w:lvlText w:val=""/>
      <w:lvlJc w:val="left"/>
      <w:pPr>
        <w:ind w:left="647" w:hanging="360"/>
      </w:pPr>
      <w:rPr>
        <w:rFonts w:ascii="Symbol" w:hAnsi="Symbol" w:hint="default"/>
      </w:rPr>
    </w:lvl>
    <w:lvl w:ilvl="1" w:tplc="7B3AF238">
      <w:start w:val="1"/>
      <w:numFmt w:val="bullet"/>
      <w:lvlText w:val="o"/>
      <w:lvlJc w:val="left"/>
      <w:pPr>
        <w:ind w:left="1367" w:hanging="360"/>
      </w:pPr>
      <w:rPr>
        <w:rFonts w:ascii="Courier New" w:hAnsi="Courier New" w:cs="Courier New" w:hint="default"/>
      </w:rPr>
    </w:lvl>
    <w:lvl w:ilvl="2" w:tplc="095A1070">
      <w:start w:val="1"/>
      <w:numFmt w:val="bullet"/>
      <w:lvlText w:val=""/>
      <w:lvlJc w:val="left"/>
      <w:pPr>
        <w:ind w:left="2087" w:hanging="360"/>
      </w:pPr>
      <w:rPr>
        <w:rFonts w:ascii="Wingdings" w:hAnsi="Wingdings" w:hint="default"/>
      </w:rPr>
    </w:lvl>
    <w:lvl w:ilvl="3" w:tplc="15DE2CFC">
      <w:start w:val="1"/>
      <w:numFmt w:val="bullet"/>
      <w:lvlText w:val=""/>
      <w:lvlJc w:val="left"/>
      <w:pPr>
        <w:ind w:left="2807" w:hanging="360"/>
      </w:pPr>
      <w:rPr>
        <w:rFonts w:ascii="Symbol" w:hAnsi="Symbol" w:hint="default"/>
      </w:rPr>
    </w:lvl>
    <w:lvl w:ilvl="4" w:tplc="2EC80D90">
      <w:start w:val="1"/>
      <w:numFmt w:val="bullet"/>
      <w:lvlText w:val="o"/>
      <w:lvlJc w:val="left"/>
      <w:pPr>
        <w:ind w:left="3527" w:hanging="360"/>
      </w:pPr>
      <w:rPr>
        <w:rFonts w:ascii="Courier New" w:hAnsi="Courier New" w:cs="Courier New" w:hint="default"/>
      </w:rPr>
    </w:lvl>
    <w:lvl w:ilvl="5" w:tplc="C5DAF822">
      <w:start w:val="1"/>
      <w:numFmt w:val="bullet"/>
      <w:lvlText w:val=""/>
      <w:lvlJc w:val="left"/>
      <w:pPr>
        <w:ind w:left="4247" w:hanging="360"/>
      </w:pPr>
      <w:rPr>
        <w:rFonts w:ascii="Wingdings" w:hAnsi="Wingdings" w:hint="default"/>
      </w:rPr>
    </w:lvl>
    <w:lvl w:ilvl="6" w:tplc="F55C7CFA">
      <w:start w:val="1"/>
      <w:numFmt w:val="bullet"/>
      <w:lvlText w:val=""/>
      <w:lvlJc w:val="left"/>
      <w:pPr>
        <w:ind w:left="4967" w:hanging="360"/>
      </w:pPr>
      <w:rPr>
        <w:rFonts w:ascii="Symbol" w:hAnsi="Symbol" w:hint="default"/>
      </w:rPr>
    </w:lvl>
    <w:lvl w:ilvl="7" w:tplc="F4E6AA86">
      <w:start w:val="1"/>
      <w:numFmt w:val="bullet"/>
      <w:lvlText w:val="o"/>
      <w:lvlJc w:val="left"/>
      <w:pPr>
        <w:ind w:left="5687" w:hanging="360"/>
      </w:pPr>
      <w:rPr>
        <w:rFonts w:ascii="Courier New" w:hAnsi="Courier New" w:cs="Courier New" w:hint="default"/>
      </w:rPr>
    </w:lvl>
    <w:lvl w:ilvl="8" w:tplc="8B2ECF60">
      <w:start w:val="1"/>
      <w:numFmt w:val="bullet"/>
      <w:lvlText w:val=""/>
      <w:lvlJc w:val="left"/>
      <w:pPr>
        <w:ind w:left="6407" w:hanging="360"/>
      </w:pPr>
      <w:rPr>
        <w:rFonts w:ascii="Wingdings" w:hAnsi="Wingdings" w:hint="default"/>
      </w:rPr>
    </w:lvl>
  </w:abstractNum>
  <w:abstractNum w:abstractNumId="42"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3"/>
  </w:num>
  <w:num w:numId="3">
    <w:abstractNumId w:val="28"/>
  </w:num>
  <w:num w:numId="4">
    <w:abstractNumId w:val="40"/>
  </w:num>
  <w:num w:numId="5">
    <w:abstractNumId w:val="2"/>
  </w:num>
  <w:num w:numId="6">
    <w:abstractNumId w:val="39"/>
  </w:num>
  <w:num w:numId="7">
    <w:abstractNumId w:val="18"/>
  </w:num>
  <w:num w:numId="8">
    <w:abstractNumId w:val="31"/>
  </w:num>
  <w:num w:numId="9">
    <w:abstractNumId w:val="43"/>
  </w:num>
  <w:num w:numId="10">
    <w:abstractNumId w:val="13"/>
  </w:num>
  <w:num w:numId="11">
    <w:abstractNumId w:val="9"/>
  </w:num>
  <w:num w:numId="12">
    <w:abstractNumId w:val="5"/>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num>
  <w:num w:numId="15">
    <w:abstractNumId w:val="12"/>
  </w:num>
  <w:num w:numId="16">
    <w:abstractNumId w:val="9"/>
  </w:num>
  <w:num w:numId="17">
    <w:abstractNumId w:val="11"/>
  </w:num>
  <w:num w:numId="18">
    <w:abstractNumId w:val="21"/>
  </w:num>
  <w:num w:numId="19">
    <w:abstractNumId w:val="27"/>
  </w:num>
  <w:num w:numId="20">
    <w:abstractNumId w:val="25"/>
  </w:num>
  <w:num w:numId="21">
    <w:abstractNumId w:val="15"/>
  </w:num>
  <w:num w:numId="22">
    <w:abstractNumId w:val="6"/>
  </w:num>
  <w:num w:numId="23">
    <w:abstractNumId w:val="24"/>
  </w:num>
  <w:num w:numId="24">
    <w:abstractNumId w:val="38"/>
  </w:num>
  <w:num w:numId="25">
    <w:abstractNumId w:val="9"/>
  </w:num>
  <w:num w:numId="26">
    <w:abstractNumId w:val="37"/>
  </w:num>
  <w:num w:numId="27">
    <w:abstractNumId w:val="35"/>
  </w:num>
  <w:num w:numId="28">
    <w:abstractNumId w:val="19"/>
  </w:num>
  <w:num w:numId="29">
    <w:abstractNumId w:val="42"/>
  </w:num>
  <w:num w:numId="30">
    <w:abstractNumId w:val="29"/>
  </w:num>
  <w:num w:numId="31">
    <w:abstractNumId w:val="17"/>
  </w:num>
  <w:num w:numId="32">
    <w:abstractNumId w:val="32"/>
  </w:num>
  <w:num w:numId="33">
    <w:abstractNumId w:val="7"/>
  </w:num>
  <w:num w:numId="34">
    <w:abstractNumId w:val="10"/>
  </w:num>
  <w:num w:numId="35">
    <w:abstractNumId w:val="33"/>
  </w:num>
  <w:num w:numId="36">
    <w:abstractNumId w:val="20"/>
  </w:num>
  <w:num w:numId="37">
    <w:abstractNumId w:val="8"/>
  </w:num>
  <w:num w:numId="38">
    <w:abstractNumId w:val="30"/>
  </w:num>
  <w:num w:numId="39">
    <w:abstractNumId w:val="4"/>
  </w:num>
  <w:num w:numId="40">
    <w:abstractNumId w:val="26"/>
  </w:num>
  <w:num w:numId="41">
    <w:abstractNumId w:val="16"/>
  </w:num>
  <w:num w:numId="42">
    <w:abstractNumId w:val="14"/>
  </w:num>
  <w:num w:numId="43">
    <w:abstractNumId w:val="22"/>
  </w:num>
  <w:num w:numId="44">
    <w:abstractNumId w:val="34"/>
  </w:num>
  <w:num w:numId="45">
    <w:abstractNumId w:val="41"/>
  </w:num>
  <w:num w:numId="46">
    <w:abstractNumId w:val="1"/>
  </w:num>
  <w:num w:numId="47">
    <w:abstractNumId w:val="3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9A"/>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E8"/>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5E"/>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329"/>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15B"/>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AAD"/>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86FF8"/>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2760E"/>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2CA1"/>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77B8E"/>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C99"/>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4F27"/>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1E"/>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86FF8"/>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列表段落,¥¡¡¡¡ì¬º¥¹¥È¶ÎÂä,ÁÐ³ö¶ÎÂä,¥ê¥¹¥È¶ÎÂä,列表段落1,—ño’i—Ž,1st level - Bullet List Paragraph,Lettre d'introduction,Paragrafo elenco,Normal bullet 2,Bullet list,목록단락,列出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ê¥¹¥È¶ÎÂä Char,列表段落1 Char,—ño’i—Ž Char,Lettre d'introduction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BE866-00B8-4559-9A29-56E41A234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29</TotalTime>
  <Pages>2</Pages>
  <Words>735</Words>
  <Characters>4193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4919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9</cp:revision>
  <cp:lastPrinted>2010-01-07T02:23:00Z</cp:lastPrinted>
  <dcterms:created xsi:type="dcterms:W3CDTF">2023-02-17T08:50:00Z</dcterms:created>
  <dcterms:modified xsi:type="dcterms:W3CDTF">2023-02-17T16:21:00Z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(3)N8FLwZ7TjjqEAmjr3Xm2qtc/XWKSNOYZL7wTsXVxslisIhm2tgx8bxxWsB2OgyI67hiKdm1q
vjTQqxp6NEUUkA4s5dqif/xq1/ZZEv9C0GZtE/UsQ/FlTmmzdx/hIM7HwzJkg4lv0hySmgZm
vF/UGWTvg5gFgi6ZKiRD7t+GBsjz08UCgVij7jh4ZKuzestVGUpV2u4uklugRWs0qAGKRpwI
z4f/vn8ZrT0ClvEZ7y</vt:lpwstr>
  </property>
  <property fmtid="{D5CDD505-2E9C-101B-9397-08002B2CF9AE}" pid="15" name="_2015_ms_pID_725343_00">
    <vt:lpwstr>_2015_ms_pID_725343</vt:lpwstr>
  </property>
  <property fmtid="{D5CDD505-2E9C-101B-9397-08002B2CF9AE}" pid="16" name="_2015_ms_pID_7253431">
    <vt:lpwstr>f1nAYLZMaBcoLpggps1YE9Qrkbq5HKSSkqmv6+Xd63XjmUW6+Vdusi
cy4WnjvJc93fhLcqlTuu1zxAvqsYRiq79IPD/vVJmubWT5rITKwJrpJtRe19oxBMDt4onZZC
l5InhUHpNO2x2Rq8VZF2aYJ+B3oj88tkroPPROGReq3SWqmQ3G9B7KgqYWdjKXlABZnNSfuI
WRoRnX/5UkZXQf74RmsAvhdvIToUIM5RIiiX</vt:lpwstr>
  </property>
  <property fmtid="{D5CDD505-2E9C-101B-9397-08002B2CF9AE}" pid="17" name="_2015_ms_pID_7253431_00">
    <vt:lpwstr>_2015_ms_pID_7253431</vt:lpwstr>
  </property>
  <property fmtid="{D5CDD505-2E9C-101B-9397-08002B2CF9AE}" pid="18" name="_2015_ms_pID_7253432">
    <vt:lpwstr>izIPm9BLIsQ8yo+zaam6SBw=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